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A9D" w:rsidRDefault="005B4A9D" w:rsidP="005B4A9D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5B4A9D" w:rsidRPr="001906FF" w:rsidRDefault="005B4A9D" w:rsidP="005B4A9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5B4A9D" w:rsidRPr="00C13173" w:rsidRDefault="005B4A9D" w:rsidP="005B4A9D">
      <w:pPr>
        <w:jc w:val="center"/>
        <w:rPr>
          <w:color w:val="000000" w:themeColor="text1"/>
          <w:bdr w:val="none" w:sz="0" w:space="0" w:color="auto" w:frame="1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5B4A9D">
        <w:rPr>
          <w:bCs/>
          <w:sz w:val="28"/>
          <w:szCs w:val="28"/>
          <w:lang w:val="uk-UA" w:eastAsia="uk-UA"/>
        </w:rPr>
        <w:t xml:space="preserve">Про перепрофілювання (зміну типу), перейменування </w:t>
      </w:r>
      <w:proofErr w:type="spellStart"/>
      <w:r w:rsidRPr="005B4A9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Пустоварівського</w:t>
      </w:r>
      <w:proofErr w:type="spellEnd"/>
      <w:r w:rsidRPr="005B4A9D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25303256)</w:t>
      </w:r>
      <w:r w:rsidRPr="005B4A9D">
        <w:rPr>
          <w:bCs/>
          <w:sz w:val="28"/>
          <w:szCs w:val="28"/>
          <w:lang w:val="uk-UA" w:eastAsia="uk-UA"/>
        </w:rPr>
        <w:t>»</w:t>
      </w:r>
    </w:p>
    <w:p w:rsidR="005B4A9D" w:rsidRDefault="005B4A9D" w:rsidP="005B4A9D">
      <w:pPr>
        <w:jc w:val="center"/>
        <w:rPr>
          <w:b/>
          <w:sz w:val="28"/>
          <w:szCs w:val="28"/>
          <w:lang w:val="uk-UA"/>
        </w:rPr>
      </w:pPr>
    </w:p>
    <w:p w:rsidR="005B4A9D" w:rsidRPr="00036178" w:rsidRDefault="005B4A9D" w:rsidP="005B4A9D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 w:eastAsia="uk-UA"/>
        </w:rPr>
        <w:t>ст. 26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«Про освіту», </w:t>
      </w:r>
      <w:proofErr w:type="spellStart"/>
      <w:r>
        <w:rPr>
          <w:sz w:val="28"/>
          <w:szCs w:val="28"/>
          <w:lang w:val="uk-UA" w:eastAsia="uk-UA"/>
        </w:rPr>
        <w:t>ст.ст</w:t>
      </w:r>
      <w:proofErr w:type="spellEnd"/>
      <w:r>
        <w:rPr>
          <w:sz w:val="28"/>
          <w:szCs w:val="28"/>
          <w:lang w:val="uk-UA" w:eastAsia="uk-UA"/>
        </w:rPr>
        <w:t xml:space="preserve">. 32-35, 37 Закону України «Про повну загальну середню освіту», законів України «Про дошкільну освіту»,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 w:rsidRPr="002A0622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5B4A9D" w:rsidRDefault="005B4A9D" w:rsidP="005B4A9D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</w:t>
      </w:r>
      <w:r w:rsidR="00BB70EF" w:rsidRPr="003123A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від 06 грудня 2022 року № 53-27-</w:t>
      </w:r>
      <w:r w:rsidR="00BB70EF" w:rsidRPr="00FD0DF7">
        <w:rPr>
          <w:bCs/>
          <w:lang w:val="en-US"/>
        </w:rPr>
        <w:t>VIII</w:t>
      </w:r>
      <w:r w:rsidR="00BB70EF">
        <w:rPr>
          <w:sz w:val="28"/>
          <w:szCs w:val="28"/>
          <w:lang w:val="uk-UA"/>
        </w:rPr>
        <w:t xml:space="preserve"> «Про перейменування вулиць в </w:t>
      </w:r>
      <w:r w:rsidR="00BB70EF" w:rsidRPr="003123AA">
        <w:rPr>
          <w:sz w:val="28"/>
          <w:szCs w:val="28"/>
          <w:lang w:val="uk-UA"/>
        </w:rPr>
        <w:t>м. Сквира та в сільських населених пунктах Сквирської міської територіальної громади»</w:t>
      </w:r>
      <w:r w:rsidR="00BB70EF">
        <w:rPr>
          <w:sz w:val="28"/>
          <w:szCs w:val="28"/>
          <w:lang w:val="uk-UA"/>
        </w:rPr>
        <w:t>,</w:t>
      </w:r>
      <w:bookmarkStart w:id="0" w:name="_GoBack"/>
      <w:bookmarkEnd w:id="0"/>
      <w:r w:rsidRPr="00036178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 Сквирської міської ради від 14.02.2023 № 14/5</w:t>
      </w:r>
      <w:r>
        <w:rPr>
          <w:sz w:val="28"/>
          <w:szCs w:val="28"/>
          <w:bdr w:val="none" w:sz="0" w:space="0" w:color="auto" w:frame="1"/>
          <w:lang w:val="uk-UA"/>
        </w:rPr>
        <w:t xml:space="preserve"> «Про внесення змін до рішення виконавчого комітету Сквирської міської ради від 22.11.2021 № 17/27 «Про внесення змін до рішення виконавчого комітету Сквирської міської ради від 09.11.2021 № 7/26 «Про перспективний план формування мережі закладів освіти </w:t>
      </w:r>
      <w:r>
        <w:rPr>
          <w:color w:val="000000"/>
          <w:sz w:val="28"/>
          <w:szCs w:val="28"/>
          <w:lang w:val="uk-UA"/>
        </w:rPr>
        <w:t>Сквирської міської територіальної громади на 2022-2024 роки»</w:t>
      </w:r>
      <w:r w:rsidRPr="00036178">
        <w:rPr>
          <w:sz w:val="28"/>
          <w:szCs w:val="28"/>
          <w:lang w:val="uk-UA"/>
        </w:rPr>
        <w:t>.</w:t>
      </w:r>
    </w:p>
    <w:p w:rsidR="00BB70EF" w:rsidRDefault="005B4A9D" w:rsidP="005B4A9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Метою 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Pr="0001269D">
        <w:rPr>
          <w:sz w:val="28"/>
          <w:szCs w:val="28"/>
          <w:lang w:val="uk-UA"/>
        </w:rPr>
        <w:t>є</w:t>
      </w:r>
      <w:r w:rsidRPr="0001269D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>приведення мережі</w:t>
      </w:r>
      <w:r w:rsidRPr="00787202">
        <w:rPr>
          <w:sz w:val="28"/>
          <w:szCs w:val="28"/>
          <w:shd w:val="clear" w:color="auto" w:fill="FFFFFF"/>
          <w:lang w:val="uk-UA"/>
        </w:rPr>
        <w:t xml:space="preserve">  закладів освіти до фінансової спроможності громади відповідно до чинного законодавства</w:t>
      </w:r>
      <w:r w:rsidR="00BB70EF">
        <w:rPr>
          <w:sz w:val="28"/>
          <w:szCs w:val="28"/>
          <w:shd w:val="clear" w:color="auto" w:fill="FFFFFF"/>
          <w:lang w:val="uk-UA"/>
        </w:rPr>
        <w:t>,</w:t>
      </w:r>
      <w:r w:rsidRPr="0001269D">
        <w:rPr>
          <w:sz w:val="28"/>
          <w:szCs w:val="28"/>
          <w:shd w:val="clear" w:color="auto" w:fill="FFFFFF"/>
          <w:lang w:val="uk-UA"/>
        </w:rPr>
        <w:t xml:space="preserve"> </w:t>
      </w:r>
      <w:r w:rsidRPr="0001269D">
        <w:rPr>
          <w:sz w:val="28"/>
          <w:szCs w:val="28"/>
          <w:shd w:val="clear" w:color="auto" w:fill="FFFFFF"/>
          <w:lang w:val="uk-UA"/>
        </w:rPr>
        <w:t xml:space="preserve">створення </w:t>
      </w:r>
      <w:r>
        <w:rPr>
          <w:sz w:val="28"/>
          <w:szCs w:val="28"/>
          <w:shd w:val="clear" w:color="auto" w:fill="FFFFFF"/>
          <w:lang w:val="uk-UA"/>
        </w:rPr>
        <w:t>єдиного освітнього простору та безпечного освітнього середовища, раціонального і ефективного викори</w:t>
      </w:r>
      <w:r w:rsidR="00BB70EF">
        <w:rPr>
          <w:sz w:val="28"/>
          <w:szCs w:val="28"/>
          <w:shd w:val="clear" w:color="auto" w:fill="FFFFFF"/>
          <w:lang w:val="uk-UA"/>
        </w:rPr>
        <w:t>стання коштів міського бюджету.</w:t>
      </w:r>
    </w:p>
    <w:p w:rsidR="005B4A9D" w:rsidRPr="00465721" w:rsidRDefault="005B4A9D" w:rsidP="005B4A9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еформа децентралізації триває в Україні з 2014 року. Реформу провадять через об’єднання базових територіальних громад (міст, сіл, селищ) в укрупнені територіальні одиниці – так звані об’єднані територіальні громади (ОТГ). </w:t>
      </w: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 цим в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ідбувається процес ліквідації та  укрупнення районів.</w:t>
      </w:r>
    </w:p>
    <w:p w:rsidR="005B4A9D" w:rsidRDefault="005B4A9D" w:rsidP="005B4A9D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AC642B">
        <w:rPr>
          <w:sz w:val="28"/>
          <w:szCs w:val="28"/>
          <w:bdr w:val="none" w:sz="0" w:space="0" w:color="auto" w:frame="1"/>
          <w:lang w:val="uk-UA"/>
        </w:rPr>
        <w:t>Білоцерківський район створено в</w:t>
      </w:r>
      <w:r w:rsidRPr="00465721">
        <w:rPr>
          <w:sz w:val="28"/>
          <w:szCs w:val="28"/>
          <w:bdr w:val="none" w:sz="0" w:space="0" w:color="auto" w:frame="1"/>
          <w:lang w:val="uk-UA"/>
        </w:rPr>
        <w:t>ідповідно до</w:t>
      </w:r>
      <w:r w:rsidRPr="00465721">
        <w:rPr>
          <w:i/>
          <w:iCs/>
          <w:sz w:val="28"/>
          <w:szCs w:val="28"/>
          <w:bdr w:val="none" w:sz="0" w:space="0" w:color="auto" w:frame="1"/>
          <w:lang w:val="uk-UA"/>
        </w:rPr>
        <w:t> </w:t>
      </w:r>
      <w:r w:rsidRPr="00AC642B">
        <w:rPr>
          <w:sz w:val="28"/>
          <w:szCs w:val="28"/>
          <w:bdr w:val="none" w:sz="0" w:space="0" w:color="auto" w:frame="1"/>
          <w:lang w:val="uk-UA"/>
        </w:rPr>
        <w:t>п</w:t>
      </w:r>
      <w:r w:rsidRPr="00465721">
        <w:rPr>
          <w:sz w:val="28"/>
          <w:szCs w:val="28"/>
          <w:bdr w:val="none" w:sz="0" w:space="0" w:color="auto" w:frame="1"/>
          <w:lang w:val="uk-UA"/>
        </w:rPr>
        <w:t>останови Верховної Ради України від 17 липня 2020 року № 807-</w:t>
      </w:r>
      <w:r w:rsidRPr="00465721">
        <w:rPr>
          <w:sz w:val="28"/>
          <w:szCs w:val="28"/>
          <w:bdr w:val="none" w:sz="0" w:space="0" w:color="auto" w:frame="1"/>
        </w:rPr>
        <w:t>IX</w:t>
      </w:r>
      <w:r w:rsidRPr="00465721">
        <w:rPr>
          <w:sz w:val="28"/>
          <w:szCs w:val="28"/>
          <w:bdr w:val="none" w:sz="0" w:space="0" w:color="auto" w:frame="1"/>
          <w:lang w:val="uk-UA"/>
        </w:rPr>
        <w:t> «Про утворення та ліквідацію районів»</w:t>
      </w:r>
      <w:r w:rsidRPr="00AC642B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AC642B">
        <w:rPr>
          <w:sz w:val="28"/>
          <w:szCs w:val="28"/>
          <w:shd w:val="clear" w:color="auto" w:fill="FFFFFF"/>
        </w:rPr>
        <w:t xml:space="preserve">До </w:t>
      </w:r>
      <w:proofErr w:type="spellStart"/>
      <w:r w:rsidRPr="00AC642B">
        <w:rPr>
          <w:sz w:val="28"/>
          <w:szCs w:val="28"/>
          <w:shd w:val="clear" w:color="auto" w:fill="FFFFFF"/>
        </w:rPr>
        <w:t>його</w:t>
      </w:r>
      <w:proofErr w:type="spellEnd"/>
      <w:r w:rsidRPr="00AC642B">
        <w:rPr>
          <w:sz w:val="28"/>
          <w:szCs w:val="28"/>
          <w:shd w:val="clear" w:color="auto" w:fill="FFFFFF"/>
        </w:rPr>
        <w:t xml:space="preserve"> складу </w:t>
      </w:r>
      <w:proofErr w:type="spellStart"/>
      <w:r w:rsidRPr="00AC642B">
        <w:rPr>
          <w:sz w:val="28"/>
          <w:szCs w:val="28"/>
          <w:shd w:val="clear" w:color="auto" w:fill="FFFFFF"/>
        </w:rPr>
        <w:t>увійшла</w:t>
      </w:r>
      <w:proofErr w:type="spellEnd"/>
      <w:r w:rsidRPr="00AC642B">
        <w:rPr>
          <w:sz w:val="28"/>
          <w:szCs w:val="28"/>
          <w:shd w:val="clear" w:color="auto" w:fill="FFFFFF"/>
          <w:lang w:val="uk-UA"/>
        </w:rPr>
        <w:t>, зокрема і Сквирська міська територіальна громада.</w:t>
      </w:r>
    </w:p>
    <w:p w:rsidR="005B4A9D" w:rsidRDefault="005B4A9D" w:rsidP="005B4A9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із </w:t>
      </w:r>
      <w:r w:rsidRPr="003C254B">
        <w:rPr>
          <w:sz w:val="28"/>
          <w:szCs w:val="28"/>
          <w:lang w:val="uk-UA"/>
        </w:rPr>
        <w:t>здійсн</w:t>
      </w:r>
      <w:r>
        <w:rPr>
          <w:sz w:val="28"/>
          <w:szCs w:val="28"/>
          <w:lang w:val="uk-UA"/>
        </w:rPr>
        <w:t>енням</w:t>
      </w:r>
      <w:r w:rsidRPr="003C254B">
        <w:rPr>
          <w:sz w:val="28"/>
          <w:szCs w:val="28"/>
          <w:lang w:val="uk-UA"/>
        </w:rPr>
        <w:t xml:space="preserve"> перейменування назв географічних об’єктів, об’єктів топоніміки населених пунктів, які пов’язані з державою агресором чи історією російської імперії та СРСР, з урахуванням Рекомендацій Уповноваженого з із захисту державної мови щодо окремих питань застосування української мови як державної у діяльності органів державної влади, органів місцевого самоврядування (в частині найменування, перейменування, унормування назв географічних об’єктів, об’єктів топоніміки населених пунктів)</w:t>
      </w:r>
      <w:r>
        <w:rPr>
          <w:sz w:val="28"/>
          <w:szCs w:val="28"/>
          <w:lang w:val="uk-UA"/>
        </w:rPr>
        <w:t xml:space="preserve"> було перейменовано вулиці та провулки сільських населених пунктах Сквирської міської територіальної громади. Зокрема в  </w:t>
      </w:r>
      <w:r w:rsidR="00BB70EF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. </w:t>
      </w:r>
      <w:proofErr w:type="spellStart"/>
      <w:r w:rsidR="00BB70EF">
        <w:rPr>
          <w:sz w:val="28"/>
          <w:szCs w:val="28"/>
          <w:lang w:val="uk-UA"/>
        </w:rPr>
        <w:t>Пустоварівка</w:t>
      </w:r>
      <w:proofErr w:type="spellEnd"/>
      <w:r>
        <w:rPr>
          <w:sz w:val="28"/>
          <w:szCs w:val="28"/>
          <w:lang w:val="uk-UA"/>
        </w:rPr>
        <w:t xml:space="preserve"> вулицю </w:t>
      </w:r>
      <w:r w:rsidR="00BB70EF">
        <w:rPr>
          <w:sz w:val="28"/>
          <w:szCs w:val="28"/>
          <w:lang w:val="uk-UA"/>
        </w:rPr>
        <w:t>Гагаріна</w:t>
      </w:r>
      <w:r>
        <w:rPr>
          <w:sz w:val="28"/>
          <w:szCs w:val="28"/>
          <w:lang w:val="uk-UA"/>
        </w:rPr>
        <w:t xml:space="preserve"> було </w:t>
      </w:r>
      <w:r w:rsidR="00BB70EF">
        <w:rPr>
          <w:sz w:val="28"/>
          <w:szCs w:val="28"/>
          <w:lang w:val="uk-UA"/>
        </w:rPr>
        <w:t>перейменова</w:t>
      </w:r>
      <w:r>
        <w:rPr>
          <w:sz w:val="28"/>
          <w:szCs w:val="28"/>
          <w:lang w:val="uk-UA"/>
        </w:rPr>
        <w:t xml:space="preserve">но на вулицю </w:t>
      </w:r>
      <w:r w:rsidR="00BB70EF">
        <w:rPr>
          <w:sz w:val="28"/>
          <w:szCs w:val="28"/>
          <w:lang w:val="uk-UA"/>
        </w:rPr>
        <w:t>Молодіжна</w:t>
      </w:r>
      <w:r>
        <w:rPr>
          <w:sz w:val="28"/>
          <w:szCs w:val="28"/>
          <w:lang w:val="uk-UA"/>
        </w:rPr>
        <w:t>.</w:t>
      </w:r>
    </w:p>
    <w:p w:rsidR="005B4A9D" w:rsidRDefault="005B4A9D" w:rsidP="005B4A9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Ліквідація та утворення району, перейменування вулиці місцезнаходження юридичної адреси є зміною місцезнаходження юридичної особи, що передбачає </w:t>
      </w:r>
      <w:r>
        <w:rPr>
          <w:sz w:val="28"/>
          <w:szCs w:val="28"/>
          <w:lang w:val="uk-UA"/>
        </w:rPr>
        <w:lastRenderedPageBreak/>
        <w:t>необхідність внесення відповідних змін в установчі документи, змін до відомостей, що містяться в Єдиному державному реєстрі юридичних осіб та фізичних осіб-підприємців та громадських формувань, повідомлення банківських установ і контрагентів про зміну реквізитів у чинних договорах, виготовлення нових бланків тощо.</w:t>
      </w:r>
    </w:p>
    <w:p w:rsidR="005B4A9D" w:rsidRDefault="005B4A9D" w:rsidP="005B4A9D">
      <w:pPr>
        <w:jc w:val="both"/>
        <w:rPr>
          <w:bCs/>
          <w:sz w:val="28"/>
          <w:szCs w:val="28"/>
          <w:lang w:val="uk-UA"/>
        </w:rPr>
      </w:pPr>
    </w:p>
    <w:p w:rsidR="005B4A9D" w:rsidRDefault="005B4A9D" w:rsidP="005B4A9D">
      <w:pPr>
        <w:jc w:val="both"/>
        <w:rPr>
          <w:bCs/>
          <w:sz w:val="28"/>
          <w:szCs w:val="28"/>
          <w:lang w:val="uk-UA"/>
        </w:rPr>
      </w:pPr>
    </w:p>
    <w:p w:rsidR="005B4A9D" w:rsidRPr="00D70DC2" w:rsidRDefault="005B4A9D" w:rsidP="005B4A9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5B4A9D" w:rsidRDefault="005B4A9D" w:rsidP="005B4A9D"/>
    <w:p w:rsidR="005B4A9D" w:rsidRDefault="005B4A9D" w:rsidP="005B4A9D"/>
    <w:p w:rsidR="005B4A9D" w:rsidRDefault="005B4A9D" w:rsidP="005B4A9D"/>
    <w:p w:rsidR="007643C5" w:rsidRDefault="007643C5"/>
    <w:sectPr w:rsidR="007643C5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5F4"/>
    <w:rsid w:val="005B4A9D"/>
    <w:rsid w:val="007643C5"/>
    <w:rsid w:val="00BB70EF"/>
    <w:rsid w:val="00D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0759"/>
  <w15:chartTrackingRefBased/>
  <w15:docId w15:val="{D738F889-6347-4E3A-9F98-189DF2A6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2023-07-12T13:43:00Z</dcterms:created>
  <dcterms:modified xsi:type="dcterms:W3CDTF">2023-07-12T13:56:00Z</dcterms:modified>
</cp:coreProperties>
</file>